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240" w:after="60" w:line="240" w:lineRule="auto"/>
        <w:ind w:left="0" w:right="0" w:firstLine="0"/>
        <w:jc w:val="center"/>
        <w:outlineLvl w:val="1"/>
        <w:rPr>
          <w:rFonts w:ascii="Arial" w:cs="Arial" w:hAnsi="Arial" w:eastAsia="Arial"/>
          <w:b w:val="1"/>
          <w:bCs w:val="1"/>
          <w:i w:val="0"/>
          <w:iCs w:val="0"/>
          <w:caps w:val="1"/>
          <w:outline w:val="0"/>
          <w:color w:val="808080"/>
          <w:sz w:val="26"/>
          <w:szCs w:val="26"/>
          <w:u w:color="808080"/>
          <w:rtl w:val="0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b w:val="0"/>
          <w:bCs w:val="0"/>
          <w:i w:val="0"/>
          <w:iCs w:val="0"/>
          <w:outline w:val="0"/>
          <w:color w:val="808080"/>
          <w:sz w:val="26"/>
          <w:szCs w:val="26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ОПРОСНЫЙ ЛИСТ ПОДБОРА ОБОРУДОВАНИЯ </w:t>
      </w:r>
      <w:r>
        <w:rPr>
          <w:rFonts w:ascii="Arial" w:hAnsi="Arial"/>
          <w:b w:val="0"/>
          <w:bCs w:val="0"/>
          <w:i w:val="0"/>
          <w:iCs w:val="0"/>
          <w:outline w:val="0"/>
          <w:color w:val="808080"/>
          <w:sz w:val="26"/>
          <w:szCs w:val="26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INSTART</w:t>
      </w:r>
      <w:r>
        <w:rPr>
          <w:rFonts w:ascii="Arial" w:cs="Arial" w:hAnsi="Arial" w:eastAsia="Arial"/>
          <w:b w:val="0"/>
          <w:bCs w:val="0"/>
          <w:i w:val="0"/>
          <w:iCs w:val="0"/>
          <w:outline w:val="0"/>
          <w:color w:val="808080"/>
          <w:sz w:val="26"/>
          <w:szCs w:val="26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br w:type="textWrapping"/>
      </w:r>
      <w:r>
        <w:rPr>
          <w:rFonts w:ascii="Arial" w:cs="Arial" w:hAnsi="Arial" w:eastAsia="Arial"/>
          <w:b w:val="1"/>
          <w:bCs w:val="1"/>
          <w:i w:val="0"/>
          <w:iCs w:val="0"/>
          <w:caps w:val="1"/>
          <w:outline w:val="0"/>
          <w:color w:val="808080"/>
          <w:sz w:val="26"/>
          <w:szCs w:val="26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br w:type="textWrapping"/>
        <w:t xml:space="preserve">ПРЕОБРАЗОВАТЕЛЬ ЧАСТОТЫ </w:t>
      </w:r>
    </w:p>
    <w:tbl>
      <w:tblPr>
        <w:tblW w:w="96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891"/>
        <w:gridCol w:w="4747"/>
      </w:tblGrid>
      <w:tr>
        <w:tblPrEx>
          <w:shd w:val="clear" w:color="auto" w:fill="d0ddef"/>
        </w:tblPrEx>
        <w:trPr>
          <w:trHeight w:val="249" w:hRule="atLeast"/>
        </w:trPr>
        <w:tc>
          <w:tcPr>
            <w:tcW w:type="dxa" w:w="963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 xml:space="preserve">Заказчик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/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Организация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49" w:hRule="atLeast"/>
        </w:trPr>
        <w:tc>
          <w:tcPr>
            <w:tcW w:type="dxa" w:w="963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Адрес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49" w:hRule="atLeast"/>
        </w:trPr>
        <w:tc>
          <w:tcPr>
            <w:tcW w:type="dxa" w:w="963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Ф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И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О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 xml:space="preserve">.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исполнителя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должность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49" w:hRule="atLeast"/>
        </w:trPr>
        <w:tc>
          <w:tcPr>
            <w:tcW w:type="dxa" w:w="9638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Контактные телефоны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:</w:t>
            </w:r>
          </w:p>
        </w:tc>
      </w:tr>
      <w:tr>
        <w:tblPrEx>
          <w:shd w:val="clear" w:color="auto" w:fill="d0ddef"/>
        </w:tblPrEx>
        <w:trPr>
          <w:trHeight w:val="249" w:hRule="atLeast"/>
        </w:trPr>
        <w:tc>
          <w:tcPr>
            <w:tcW w:type="dxa" w:w="4891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E-mail:</w:t>
            </w:r>
          </w:p>
        </w:tc>
        <w:tc>
          <w:tcPr>
            <w:tcW w:type="dxa" w:w="474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Дата заполнения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808080"/>
                <w:spacing w:val="0"/>
                <w:kern w:val="0"/>
                <w:position w:val="0"/>
                <w:sz w:val="18"/>
                <w:szCs w:val="18"/>
                <w:u w:val="none" w:color="80808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808080"/>
                  </w14:solidFill>
                </w14:textFill>
              </w:rPr>
              <w:t>:</w:t>
            </w:r>
          </w:p>
        </w:tc>
      </w:tr>
    </w:tbl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426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4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663"/>
        <w:gridCol w:w="3828"/>
      </w:tblGrid>
      <w:tr>
        <w:tblPrEx>
          <w:shd w:val="clear" w:color="auto" w:fill="d0ddef"/>
        </w:tblPrEx>
        <w:trPr>
          <w:trHeight w:val="1232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Описание механизм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для управления которым будет использован преобразователь частоты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br w:type="textWrapping"/>
              <w:t xml:space="preserve">При установке на насосы – указать тип насоса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центробежный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поршневой и т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.)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 тип перекачиваемой жидкости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Номинальные данные электродвигателя переменного тока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Модель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Мощность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Напряжение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084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Какие функции должен выполнять преобразователь частоты</w:t>
              <w:br w:type="textWrapping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нужное подчеркнуть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только плавный пуск и торможение двигателя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пуск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торможение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регулирование скорости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момента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Fonts w:ascii="Arial" w:cs="Arial" w:hAnsi="Arial" w:eastAsia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режим ПИД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управления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-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иное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</w:p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Количество необходимых аналоговых входов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выходов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Количество необходимых дискретных входов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/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выходов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Наличие интерфейсов для работы с протоколами обмена данными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MODBUS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de-D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PROFIBU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Длина силового кабеля между</w:t>
              <w:br w:type="textWrapping"/>
              <w:t>преобразователем частоты и двигателем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666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 w:val="0"/>
              <w:bidi w:val="0"/>
              <w:spacing w:before="0" w:after="200" w:line="276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:lang w:val="ru-RU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Дополнительная информация</w:t>
            </w:r>
          </w:p>
        </w:tc>
        <w:tc>
          <w:tcPr>
            <w:tcW w:type="dxa" w:w="382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e9ee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200" w:line="276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  <w:t xml:space="preserve">Отправьте данный опросный лист по электронной почте 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zakaz@mmexpert.ru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